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П</w:t>
      </w:r>
      <w:r>
        <w:rPr>
          <w:rStyle w:val="Style16"/>
          <w:rFonts w:cs="Times New Roman"/>
          <w:b w:val="false"/>
          <w:bCs w:val="false"/>
          <w:sz w:val="22"/>
          <w:szCs w:val="22"/>
          <w:lang w:val="uk-UA" w:eastAsia="uk-UA" w:bidi="ar-SA"/>
        </w:rPr>
        <w:t xml:space="preserve">ослуги з поточного ремонту проїзних частин вулиць і доріг комунальної власності  у м.Прилуки (Ремонт та експлуатаційне утримання  інфраструктури у сфері дорожнього господарства вулиць і доріг комунальної </w:t>
      </w:r>
      <w:r>
        <w:rPr>
          <w:rStyle w:val="Style16"/>
          <w:rFonts w:cs="Times New Roman"/>
          <w:b w:val="false"/>
          <w:bCs w:val="false"/>
          <w:sz w:val="22"/>
          <w:szCs w:val="22"/>
          <w:lang w:val="en-US" w:eastAsia="uk-UA" w:bidi="ar-SA"/>
        </w:rPr>
        <w:t>власності</w:t>
      </w:r>
      <w:r>
        <w:rPr>
          <w:rStyle w:val="Style16"/>
          <w:rFonts w:cs="Times New Roman"/>
          <w:b w:val="false"/>
          <w:bCs w:val="false"/>
          <w:sz w:val="22"/>
          <w:szCs w:val="22"/>
          <w:lang w:val="uk-UA" w:eastAsia="uk-UA" w:bidi="ar-SA"/>
        </w:rPr>
        <w:t xml:space="preserve">) </w:t>
      </w:r>
      <w:r>
        <w:rPr>
          <w:rStyle w:val="Style16"/>
          <w:rFonts w:cs="Times New Roman"/>
          <w:b w:val="false"/>
          <w:bCs w:val="false"/>
          <w:sz w:val="22"/>
          <w:szCs w:val="22"/>
        </w:rPr>
        <w:t>(ДК 021:2015: 45233000-9  Будівництво, влаштування фундаменту та покриття шосе, доріг )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3-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22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10364</w:t>
      </w:r>
      <w:r>
        <w:rPr>
          <w:sz w:val="22"/>
          <w:szCs w:val="22"/>
          <w:lang w:val="en-US"/>
        </w:rPr>
        <w:t>-a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ar-SA" w:bidi="ar-SA"/>
        </w:rPr>
        <w:t>9 000 000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 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  <w:r>
        <w:rPr>
          <w:b/>
          <w:color w:val="auto"/>
          <w:sz w:val="22"/>
          <w:szCs w:val="22"/>
        </w:rPr>
        <w:t xml:space="preserve"> </w:t>
      </w:r>
      <w:r>
        <w:rPr>
          <w:b w:val="false"/>
          <w:bCs w:val="false"/>
          <w:color w:val="auto"/>
          <w:sz w:val="22"/>
          <w:szCs w:val="22"/>
          <w:lang w:val="uk-UA"/>
        </w:rPr>
        <w:t>визначено за результатами  комісійного обстеження вулично-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uk-UA" w:eastAsia="ar-SA" w:bidi="ar-SA"/>
        </w:rPr>
        <w:t xml:space="preserve">дорожньої </w:t>
      </w:r>
      <w:r>
        <w:rPr>
          <w:b w:val="false"/>
          <w:bCs w:val="false"/>
          <w:color w:val="auto"/>
          <w:sz w:val="22"/>
          <w:szCs w:val="22"/>
          <w:lang w:val="uk-UA"/>
        </w:rPr>
        <w:t xml:space="preserve">мережі міста (Акт обстеження від </w:t>
      </w:r>
      <w:r>
        <w:rPr>
          <w:b w:val="false"/>
          <w:bCs w:val="false"/>
          <w:color w:val="auto"/>
          <w:sz w:val="22"/>
          <w:szCs w:val="22"/>
          <w:lang w:val="uk-UA"/>
        </w:rPr>
        <w:t>11.03.2024 №02-06)</w:t>
      </w:r>
      <w:r>
        <w:rPr>
          <w:b w:val="false"/>
          <w:bCs w:val="false"/>
          <w:color w:val="auto"/>
          <w:sz w:val="22"/>
          <w:szCs w:val="22"/>
          <w:lang w:val="uk-UA"/>
        </w:rPr>
        <w:t xml:space="preserve">  та складає: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val="uk-UA" w:bidi="ar-SA"/>
        </w:rPr>
      </w:pPr>
      <w:r>
        <w:rPr>
          <w:rFonts w:eastAsia="Times New Roman" w:cs="Times New Roman"/>
          <w:color w:val="000000"/>
          <w:sz w:val="22"/>
          <w:szCs w:val="22"/>
          <w:lang w:val="uk-UA" w:bidi="ar-SA"/>
        </w:rPr>
        <w:tab/>
      </w:r>
    </w:p>
    <w:tbl>
      <w:tblPr>
        <w:tblW w:w="9870" w:type="dxa"/>
        <w:jc w:val="left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8"/>
        <w:gridCol w:w="6736"/>
        <w:gridCol w:w="1201"/>
        <w:gridCol w:w="1304"/>
      </w:tblGrid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ч.ч.</w:t>
            </w:r>
          </w:p>
        </w:tc>
        <w:tc>
          <w:tcPr>
            <w:tcW w:w="6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Знімання асфальтобетонних покриттів доріг за допомогою машин для холодного фрезерування асфальтобетонних покриттів окремими місцями шириною фрезерування 500 мм та глибиною фрезерування 50 мм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Ямковий ремонт асфальтобетонного покриття доріг одношарового товщиною 50мм, площею ремонту до 5 м2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Lucida Sans Unicode" w:cs="Mangal"/>
                <w:color w:val="auto"/>
                <w:kern w:val="2"/>
                <w:sz w:val="24"/>
                <w:szCs w:val="24"/>
                <w:lang w:val="uk-UA" w:eastAsia="zh-CN" w:bidi="hi-IN"/>
              </w:rPr>
              <w:t>13</w:t>
            </w:r>
            <w:r>
              <w:rPr>
                <w:sz w:val="24"/>
                <w:szCs w:val="24"/>
              </w:rPr>
              <w:t>00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Ямковий ремонт асфальтобетонного покриття доріг одношарового товщиною 50 мм, площею ремонту понад 5 м2 до 25 м2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Розливання в’яжучих матеріалів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Улаштування вирівнювального шару з асфальтобетонної суміші із застосуванням укладальників асфальтобетону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Перевезення відфрезерованого матеріалу на відстань 5 км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562,5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lang w:eastAsia="en-US"/>
        </w:rPr>
      </w:pPr>
      <w:r>
        <w:rPr>
          <w:rFonts w:eastAsia="Times New Roman" w:cs="Times New Roman"/>
          <w:i/>
          <w:lang w:eastAsia="en-US"/>
        </w:rPr>
        <w:t>Примітка: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lang w:eastAsia="en-US"/>
        </w:rPr>
      </w:pPr>
      <w:r>
        <w:rPr>
          <w:rFonts w:eastAsia="Times New Roman" w:cs="Times New Roman"/>
          <w:i/>
          <w:sz w:val="22"/>
          <w:szCs w:val="22"/>
          <w:lang w:eastAsia="en-US"/>
        </w:rPr>
        <w:t>У зв’язку з тим, що практично неможливо заздалегідь передбачити весь комплекс робіт, які можуть виникнути під час поточного ремонту та експлуатаційного утримання вулично-шляхової мережі, учасники, у складі своєї тендерної пропозиції, надають письмову згоду на виконання інших видів робіт. Замовник самостійно може змінювати перелік робіт.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Н</w:t>
      </w:r>
      <w:r>
        <w:rPr>
          <w:sz w:val="22"/>
          <w:szCs w:val="22"/>
          <w:lang w:val="uk-UA"/>
        </w:rPr>
        <w:t>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О.С.Созінов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29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Style16">
    <w:name w:val="Выделение жирным"/>
    <w:qFormat/>
    <w:rPr>
      <w:b/>
      <w:bCs/>
    </w:rPr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7">
    <w:name w:val="Обычный (веб) Знак Знак Знак"/>
    <w:qFormat/>
    <w:rPr>
      <w:sz w:val="24"/>
      <w:lang w:val="uk-UA"/>
    </w:rPr>
  </w:style>
  <w:style w:type="character" w:styleId="Style18">
    <w:name w:val="Текст Знак"/>
    <w:qFormat/>
    <w:rPr>
      <w:rFonts w:eastAsia="Times New Roman"/>
      <w:szCs w:val="22"/>
    </w:rPr>
  </w:style>
  <w:style w:type="character" w:styleId="Style19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convertedspace">
    <w:name w:val="apple-converted-space"/>
    <w:qFormat/>
    <w:rPr/>
  </w:style>
  <w:style w:type="character" w:styleId="Style20">
    <w:name w:val="Маркеры списка"/>
    <w:qFormat/>
    <w:rPr>
      <w:rFonts w:ascii="OpenSymbol" w:hAnsi="OpenSymbol" w:eastAsia="OpenSymbol"/>
    </w:rPr>
  </w:style>
  <w:style w:type="character" w:styleId="33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1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2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4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3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24">
    <w:name w:val="Посещённая гиперссылка"/>
    <w:rPr>
      <w:color w:val="800000"/>
      <w:u w:val="single"/>
      <w:lang w:val="zxx" w:bidi="zxx"/>
    </w:rPr>
  </w:style>
  <w:style w:type="character" w:styleId="WW8Num8z4">
    <w:name w:val="WW8Num8z4"/>
    <w:qFormat/>
    <w:rPr>
      <w:rFonts w:ascii="Courier New" w:hAnsi="Courier New" w:eastAsia="Courier New"/>
    </w:rPr>
  </w:style>
  <w:style w:type="character" w:styleId="WW8Num8z3">
    <w:name w:val="WW8Num8z3"/>
    <w:qFormat/>
    <w:rPr>
      <w:rFonts w:ascii="Symbol" w:hAnsi="Symbol" w:eastAsia="Symbol"/>
    </w:rPr>
  </w:style>
  <w:style w:type="character" w:styleId="WW8Num8z2">
    <w:name w:val="WW8Num8z2"/>
    <w:qFormat/>
    <w:rPr>
      <w:rFonts w:ascii="Wingdings" w:hAnsi="Wingdings" w:eastAsia="Wingdings"/>
    </w:rPr>
  </w:style>
  <w:style w:type="character" w:styleId="WW8Num7z2">
    <w:name w:val="WW8Num7z2"/>
    <w:qFormat/>
    <w:rPr/>
  </w:style>
  <w:style w:type="character" w:styleId="WW8Num7z0">
    <w:name w:val="WW8Num7z0"/>
    <w:qFormat/>
    <w:rPr>
      <w:sz w:val="24"/>
      <w:lang w:val="uk-UA"/>
    </w:rPr>
  </w:style>
  <w:style w:type="character" w:styleId="WW8Num6z2">
    <w:name w:val="WW8Num6z2"/>
    <w:qFormat/>
    <w:rPr/>
  </w:style>
  <w:style w:type="character" w:styleId="WW8Num6z0">
    <w:name w:val="WW8Num6z0"/>
    <w:qFormat/>
    <w:rPr/>
  </w:style>
  <w:style w:type="character" w:styleId="Style25">
    <w:name w:val="Основний текст Знак"/>
    <w:qFormat/>
    <w:rPr>
      <w:rFonts w:ascii="Arial" w:hAnsi="Arial" w:eastAsia="Times New Roman"/>
      <w:sz w:val="20"/>
      <w:szCs w:val="20"/>
      <w:lang w:val="en-GB" w:eastAsia="en-US"/>
    </w:rPr>
  </w:style>
  <w:style w:type="character" w:styleId="Style26">
    <w:name w:val="Тема примітки Знак"/>
    <w:qFormat/>
    <w:rPr>
      <w:b/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Qowtfont2timesnewroman">
    <w:name w:val="qowt-font2-timesnewroman"/>
    <w:qFormat/>
    <w:rPr>
      <w:rFonts w:eastAsia="Times New Roman"/>
    </w:rPr>
  </w:style>
  <w:style w:type="character" w:styleId="Style27">
    <w:name w:val="Текст у виносці Знак"/>
    <w:qFormat/>
    <w:rPr>
      <w:rFonts w:ascii="Segoe UI" w:hAnsi="Segoe UI" w:eastAsia="Segoe UI"/>
      <w:sz w:val="18"/>
      <w:szCs w:val="18"/>
    </w:rPr>
  </w:style>
  <w:style w:type="character" w:styleId="12">
    <w:name w:val="Неразрешенное упоминание1"/>
    <w:qFormat/>
    <w:rPr>
      <w:color w:val="605E5C"/>
      <w:shd w:fill="E1DFDD" w:val="clear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30">
    <w:name w:val="List"/>
    <w:basedOn w:val="Style29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33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3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4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5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5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16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7">
    <w:name w:val="Заголовок1"/>
    <w:basedOn w:val="Normal"/>
    <w:qFormat/>
    <w:pPr>
      <w:widowControl w:val="false"/>
      <w:spacing w:lineRule="auto" w:line="216" w:before="0" w:after="0"/>
      <w:ind w:right="-6" w:hanging="0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8">
    <w:name w:val="Абзац списка1"/>
    <w:basedOn w:val="Normal"/>
    <w:qFormat/>
    <w:pPr>
      <w:spacing w:lineRule="auto" w:line="252"/>
      <w:ind w:left="720" w:hanging="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Style37">
    <w:name w:val="Обычный (веб)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left="283" w:firstLine="397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8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9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10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5">
    <w:name w:val="Указатель3"/>
    <w:basedOn w:val="Normal"/>
    <w:qFormat/>
    <w:pPr/>
    <w:rPr>
      <w:rFonts w:eastAsia="Mangal"/>
      <w:lang w:eastAsia="ar-SA"/>
    </w:rPr>
  </w:style>
  <w:style w:type="paragraph" w:styleId="Style39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sz w:val="20"/>
      <w:szCs w:val="20"/>
      <w:lang w:eastAsia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ru-RU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Tj">
    <w:name w:val="tj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LibreOffice/7.0.4.2$Windows_X86_64 LibreOffice_project/dcf040e67528d9187c66b2379df5ea4407429775</Application>
  <AppVersion>15.0000</AppVersion>
  <Pages>1</Pages>
  <Words>278</Words>
  <Characters>1941</Characters>
  <CharactersWithSpaces>2194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dcterms:modified xsi:type="dcterms:W3CDTF">2024-03-25T13:28:42Z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